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2F" w:rsidRDefault="00BC5F2F" w:rsidP="00E1071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AB">
        <w:rPr>
          <w:rFonts w:ascii="Times New Roman" w:hAnsi="Times New Roman" w:cs="Times New Roman"/>
          <w:b/>
          <w:sz w:val="28"/>
          <w:szCs w:val="28"/>
        </w:rPr>
        <w:t>Zarządzenie nr</w:t>
      </w:r>
      <w:r>
        <w:rPr>
          <w:rFonts w:ascii="Times New Roman" w:hAnsi="Times New Roman" w:cs="Times New Roman"/>
          <w:b/>
          <w:sz w:val="28"/>
          <w:szCs w:val="28"/>
        </w:rPr>
        <w:t xml:space="preserve"> 12/2024/2025 </w:t>
      </w:r>
    </w:p>
    <w:p w:rsidR="00BC5F2F" w:rsidRPr="003F18AB" w:rsidRDefault="00BC5F2F" w:rsidP="00E1071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AB">
        <w:rPr>
          <w:rFonts w:ascii="Times New Roman" w:hAnsi="Times New Roman" w:cs="Times New Roman"/>
          <w:b/>
          <w:sz w:val="28"/>
          <w:szCs w:val="28"/>
        </w:rPr>
        <w:t>Dyrektora Szkoły Podstawowej nr 140</w:t>
      </w:r>
      <w:r>
        <w:rPr>
          <w:rFonts w:ascii="Times New Roman" w:hAnsi="Times New Roman" w:cs="Times New Roman"/>
          <w:b/>
          <w:sz w:val="28"/>
          <w:szCs w:val="28"/>
        </w:rPr>
        <w:t xml:space="preserve"> im. Kazimierza Jeżewskiego</w:t>
      </w:r>
    </w:p>
    <w:p w:rsidR="00BC5F2F" w:rsidRPr="003F18AB" w:rsidRDefault="00BC5F2F" w:rsidP="00E1071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16 czerwca 2025 r.</w:t>
      </w:r>
    </w:p>
    <w:p w:rsidR="00BC5F2F" w:rsidRPr="00BC5F2F" w:rsidRDefault="00BC5F2F" w:rsidP="00E107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F2F">
        <w:rPr>
          <w:rFonts w:ascii="Times New Roman" w:hAnsi="Times New Roman" w:cs="Times New Roman"/>
          <w:sz w:val="24"/>
          <w:szCs w:val="24"/>
        </w:rPr>
        <w:t xml:space="preserve">w sprawie ustalenia wysokości opłat za posiłki </w:t>
      </w:r>
    </w:p>
    <w:p w:rsidR="00BC5F2F" w:rsidRPr="00BC5F2F" w:rsidRDefault="00BC5F2F" w:rsidP="00E107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F2F">
        <w:rPr>
          <w:rFonts w:ascii="Times New Roman" w:hAnsi="Times New Roman" w:cs="Times New Roman"/>
          <w:sz w:val="24"/>
          <w:szCs w:val="24"/>
        </w:rPr>
        <w:t>w szkole Podstawowej nr 140 im. Kazimierza Jeżewskiego</w:t>
      </w:r>
    </w:p>
    <w:p w:rsidR="000C11ED" w:rsidRPr="000C11ED" w:rsidRDefault="000C11ED" w:rsidP="00E10712">
      <w:pPr>
        <w:spacing w:after="0" w:line="240" w:lineRule="auto"/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</w:pPr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>Na podstawie:</w:t>
      </w:r>
    </w:p>
    <w:p w:rsidR="00E10712" w:rsidRDefault="000C11ED" w:rsidP="00E10712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</w:pPr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art. 106 ust. 3 i 4 ustawy z </w:t>
      </w:r>
      <w:proofErr w:type="spellStart"/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>dnia</w:t>
      </w:r>
      <w:proofErr w:type="spellEnd"/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 14 grudnia 2016 r. – Prawo oświatowe</w:t>
      </w:r>
      <w:r w:rsidR="00C514B6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 (</w:t>
      </w:r>
      <w:proofErr w:type="spellStart"/>
      <w:r w:rsidR="00C514B6" w:rsidRPr="00C514B6">
        <w:rPr>
          <w:rStyle w:val="Pogrubienie"/>
          <w:rFonts w:ascii="Monotype Corsiva" w:hAnsi="Monotype Corsiva"/>
          <w:b w:val="0"/>
          <w:color w:val="000000"/>
          <w:sz w:val="24"/>
          <w:szCs w:val="24"/>
          <w:shd w:val="clear" w:color="auto" w:fill="FFFFFF"/>
        </w:rPr>
        <w:t>Dz.U</w:t>
      </w:r>
      <w:proofErr w:type="spellEnd"/>
      <w:r w:rsidR="00C514B6" w:rsidRPr="00C514B6">
        <w:rPr>
          <w:rStyle w:val="Pogrubienie"/>
          <w:rFonts w:ascii="Monotype Corsiva" w:hAnsi="Monotype Corsiva"/>
          <w:b w:val="0"/>
          <w:color w:val="000000"/>
          <w:sz w:val="24"/>
          <w:szCs w:val="24"/>
          <w:shd w:val="clear" w:color="auto" w:fill="FFFFFF"/>
        </w:rPr>
        <w:t>. z 2024 r. poz. 737</w:t>
      </w:r>
      <w:r w:rsidR="00C514B6">
        <w:rPr>
          <w:rStyle w:val="Pogrubienie"/>
          <w:rFonts w:ascii="Monotype Corsiva" w:hAnsi="Monotype Corsiva"/>
          <w:b w:val="0"/>
          <w:color w:val="000000"/>
          <w:sz w:val="24"/>
          <w:szCs w:val="24"/>
          <w:shd w:val="clear" w:color="auto" w:fill="FFFFFF"/>
        </w:rPr>
        <w:t>);</w:t>
      </w:r>
    </w:p>
    <w:p w:rsidR="000C11ED" w:rsidRPr="000C11ED" w:rsidRDefault="000C11ED" w:rsidP="00E10712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</w:pPr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 art. 52 ust. 12 ustawy z </w:t>
      </w:r>
      <w:proofErr w:type="spellStart"/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>dnia</w:t>
      </w:r>
      <w:proofErr w:type="spellEnd"/>
      <w:r w:rsidRPr="000C11ED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 27 października 2017 r. o </w:t>
      </w:r>
      <w:r w:rsidR="00E10712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>finansowaniu zadań oświatowych</w:t>
      </w:r>
      <w:r w:rsidR="00C514B6"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>;</w:t>
      </w:r>
    </w:p>
    <w:p w:rsidR="000C11ED" w:rsidRPr="000C11ED" w:rsidRDefault="00C514B6" w:rsidP="00E10712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sz w:val="24"/>
          <w:szCs w:val="24"/>
          <w:lang w:eastAsia="pl-PL"/>
        </w:rPr>
      </w:pPr>
      <w:r>
        <w:rPr>
          <w:rFonts w:ascii="Monotype Corsiva" w:eastAsia="Times New Roman" w:hAnsi="Monotype Corsiva" w:cs="Arial"/>
          <w:color w:val="202557"/>
          <w:sz w:val="24"/>
          <w:szCs w:val="24"/>
          <w:lang w:eastAsia="pl-PL"/>
        </w:rPr>
        <w:t xml:space="preserve">Zarządzenia nr 1302/2017 Prezydenta m.st. Warszawy </w:t>
      </w:r>
      <w:hyperlink r:id="rId5" w:history="1">
        <w:r w:rsidRPr="00C514B6">
          <w:rPr>
            <w:rStyle w:val="Hipercze"/>
            <w:rFonts w:ascii="Monotype Corsiva" w:hAnsi="Monotype Corsiva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sprawie ustalenia</w:t>
        </w:r>
        <w:r w:rsidRPr="00C514B6">
          <w:rPr>
            <w:rStyle w:val="Hipercze"/>
            <w:rFonts w:ascii="Monotype Corsiva" w:hAnsi="Monotype Corsiva" w:cs="Arial"/>
            <w:color w:val="auto"/>
            <w:sz w:val="24"/>
            <w:szCs w:val="24"/>
            <w:u w:val="none"/>
            <w:shd w:val="clear" w:color="auto" w:fill="FFFFFF"/>
          </w:rPr>
          <w:t> warunków </w:t>
        </w:r>
        <w:r w:rsidRPr="00C514B6">
          <w:rPr>
            <w:rStyle w:val="Hipercze"/>
            <w:rFonts w:ascii="Monotype Corsiva" w:hAnsi="Monotype Corsiva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korzystania ze</w:t>
        </w:r>
        <w:r w:rsidRPr="00C514B6">
          <w:rPr>
            <w:rStyle w:val="Hipercze"/>
            <w:rFonts w:ascii="Monotype Corsiva" w:hAnsi="Monotype Corsiva" w:cs="Arial"/>
            <w:color w:val="auto"/>
            <w:sz w:val="24"/>
            <w:szCs w:val="24"/>
            <w:u w:val="none"/>
            <w:shd w:val="clear" w:color="auto" w:fill="FFFFFF"/>
          </w:rPr>
          <w:t> stołówek</w:t>
        </w:r>
      </w:hyperlink>
      <w:r>
        <w:rPr>
          <w:rFonts w:ascii="Monotype Corsiva" w:hAnsi="Monotype Corsiva"/>
          <w:sz w:val="24"/>
          <w:szCs w:val="24"/>
        </w:rPr>
        <w:t xml:space="preserve"> w przedszkolach i szkołach;</w:t>
      </w:r>
    </w:p>
    <w:p w:rsidR="000C11ED" w:rsidRPr="000C11ED" w:rsidRDefault="000C11ED" w:rsidP="00E10712">
      <w:p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BC5F2F"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zarządzam, co następuje:</w:t>
      </w:r>
    </w:p>
    <w:p w:rsidR="000C11ED" w:rsidRPr="000C11ED" w:rsidRDefault="000C11ED" w:rsidP="00BC5F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§ 1.</w:t>
      </w:r>
    </w:p>
    <w:p w:rsidR="000C11ED" w:rsidRPr="000C11ED" w:rsidRDefault="000C11ED" w:rsidP="00BC5F2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Ustala się następujące dzienne stawki żywieniowe (wsad 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do kotła) za posiłki dla 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uczniów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/dzieci z oddziału przedszkolnego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: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br/>
      </w:r>
      <w:r w:rsidR="00BC5F2F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1</w:t>
      </w:r>
      <w:r w:rsidR="00772D4A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) obiad – 7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zł za 1 posiłek,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br/>
      </w:r>
      <w:r w:rsidR="00BC5F2F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2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) stawka dzienna (śniadan</w:t>
      </w:r>
      <w:r w:rsidR="00772D4A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ie + obiad + podwieczorek) – 17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zł.</w:t>
      </w:r>
    </w:p>
    <w:p w:rsidR="000C11ED" w:rsidRPr="000C11ED" w:rsidRDefault="000C11ED" w:rsidP="00BC5F2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Do opłat, o których mowa w ust. 1, </w:t>
      </w:r>
      <w:r w:rsidRPr="00E10712">
        <w:rPr>
          <w:rFonts w:ascii="Times New Roman" w:eastAsia="Times New Roman" w:hAnsi="Times New Roman" w:cs="Times New Roman"/>
          <w:bCs/>
          <w:color w:val="202557"/>
          <w:sz w:val="24"/>
          <w:szCs w:val="24"/>
          <w:lang w:eastAsia="pl-PL"/>
        </w:rPr>
        <w:t>nie wlicza się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 wynagrodzeń pracowników i składek naliczanych od tych wynagrodzeń oraz kosztów utrzymania stołówki.</w:t>
      </w:r>
    </w:p>
    <w:p w:rsidR="000C11ED" w:rsidRPr="000C11ED" w:rsidRDefault="000C11ED" w:rsidP="00BC5F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§ 2.</w:t>
      </w:r>
    </w:p>
    <w:p w:rsidR="000C11ED" w:rsidRPr="000C11ED" w:rsidRDefault="000C11ED" w:rsidP="00BC5F2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Wysokość opłat za posiłki dla pracowników 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szkoły Podstawowej nr 140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ustala się na poziomie odpowiadającym </w:t>
      </w:r>
      <w:r w:rsidRPr="00E10712">
        <w:rPr>
          <w:rFonts w:ascii="Times New Roman" w:eastAsia="Times New Roman" w:hAnsi="Times New Roman" w:cs="Times New Roman"/>
          <w:bCs/>
          <w:color w:val="202557"/>
          <w:sz w:val="24"/>
          <w:szCs w:val="24"/>
          <w:lang w:eastAsia="pl-PL"/>
        </w:rPr>
        <w:t>pełnemu kosztowi przygotowania posiłku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, obejmującemu w szczególności: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br/>
        <w:t>1) koszt produktów żywnościowych,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br/>
        <w:t>2) koszt wynagrodzeń pracowników kuchni oraz składek na te wynagrodzenia,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br/>
        <w:t>3) koszt mediów i utrzymania stołówki.</w:t>
      </w:r>
    </w:p>
    <w:p w:rsidR="000C11ED" w:rsidRPr="000C11ED" w:rsidRDefault="000C11ED" w:rsidP="00BC5F2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Szczegółowe zasady korzystania ze stołówki oraz sposób naliczania i wnoszenia opłat określa </w:t>
      </w:r>
      <w:r w:rsidRPr="00E10712">
        <w:rPr>
          <w:rFonts w:ascii="Times New Roman" w:eastAsia="Times New Roman" w:hAnsi="Times New Roman" w:cs="Times New Roman"/>
          <w:bCs/>
          <w:color w:val="202557"/>
          <w:sz w:val="24"/>
          <w:szCs w:val="24"/>
          <w:lang w:eastAsia="pl-PL"/>
        </w:rPr>
        <w:t>regulamin stołówki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,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stanowiący załącznik nr 1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do niniejszego zarządzeni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a.</w:t>
      </w:r>
    </w:p>
    <w:p w:rsidR="000C11ED" w:rsidRPr="000C11ED" w:rsidRDefault="000C11ED" w:rsidP="00E107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§ 3.</w:t>
      </w:r>
    </w:p>
    <w:p w:rsidR="000C11ED" w:rsidRPr="000C11ED" w:rsidRDefault="000C11ED" w:rsidP="00E107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Opłaty za posiłki wnoszone są miesięcznie, w terminie do 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ostatniego </w:t>
      </w:r>
      <w:proofErr w:type="spellStart"/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dnia</w:t>
      </w:r>
      <w:proofErr w:type="spellEnd"/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każdego miesiąca, na rachunek szkoły.</w:t>
      </w:r>
    </w:p>
    <w:p w:rsidR="000C11ED" w:rsidRPr="000C11ED" w:rsidRDefault="000C11ED" w:rsidP="00E107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Zasady rozliczania nieobecności dzieci/uczniów oraz zwrotów opłat określa regulamin stołówki.</w:t>
      </w:r>
    </w:p>
    <w:p w:rsidR="000C11ED" w:rsidRPr="000C11ED" w:rsidRDefault="00BC5F2F" w:rsidP="00E107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§ 4</w:t>
      </w:r>
      <w:r w:rsidR="000C11ED" w:rsidRPr="000C11ED">
        <w:rPr>
          <w:rFonts w:ascii="Times New Roman" w:eastAsia="Times New Roman" w:hAnsi="Times New Roman" w:cs="Times New Roman"/>
          <w:b/>
          <w:bCs/>
          <w:color w:val="202557"/>
          <w:sz w:val="24"/>
          <w:szCs w:val="24"/>
          <w:lang w:eastAsia="pl-PL"/>
        </w:rPr>
        <w:t>.</w:t>
      </w:r>
    </w:p>
    <w:p w:rsidR="000C11ED" w:rsidRPr="000C11ED" w:rsidRDefault="000C11ED" w:rsidP="00E10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</w:pP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Zarządzenie wchodzi w życie z dniem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16.06.2025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 r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 xml:space="preserve">. i podaje się je do wiadomości </w:t>
      </w:r>
      <w:r w:rsidRPr="000C11ED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rodziców/opiekunów prawnych oraz pracowników poprzez wywieszenie na tablicy ogłoszeń oraz zamiesz</w:t>
      </w:r>
      <w:r w:rsidR="00E10712">
        <w:rPr>
          <w:rFonts w:ascii="Times New Roman" w:eastAsia="Times New Roman" w:hAnsi="Times New Roman" w:cs="Times New Roman"/>
          <w:color w:val="202557"/>
          <w:sz w:val="24"/>
          <w:szCs w:val="24"/>
          <w:lang w:eastAsia="pl-PL"/>
        </w:rPr>
        <w:t>czenie na stronie internetowej Szkoły Podstawowej nr 140.</w:t>
      </w:r>
    </w:p>
    <w:p w:rsidR="00856520" w:rsidRDefault="00856520"/>
    <w:p w:rsidR="0027163A" w:rsidRPr="0027163A" w:rsidRDefault="0027163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  <w:r w:rsidRPr="0027163A">
        <w:rPr>
          <w:rFonts w:ascii="Times New Roman" w:hAnsi="Times New Roman" w:cs="Times New Roman"/>
          <w:sz w:val="24"/>
          <w:szCs w:val="24"/>
        </w:rPr>
        <w:t>Anna Frej - Lusznia</w:t>
      </w:r>
    </w:p>
    <w:sectPr w:rsidR="0027163A" w:rsidRPr="0027163A" w:rsidSect="0085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28E7"/>
    <w:multiLevelType w:val="multilevel"/>
    <w:tmpl w:val="AE52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B4A13"/>
    <w:multiLevelType w:val="multilevel"/>
    <w:tmpl w:val="1CF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E5AF0"/>
    <w:multiLevelType w:val="multilevel"/>
    <w:tmpl w:val="00A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E3552"/>
    <w:multiLevelType w:val="multilevel"/>
    <w:tmpl w:val="791A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C11ED"/>
    <w:rsid w:val="000C11ED"/>
    <w:rsid w:val="0027163A"/>
    <w:rsid w:val="00772D4A"/>
    <w:rsid w:val="00856520"/>
    <w:rsid w:val="00BC5F2F"/>
    <w:rsid w:val="00C514B6"/>
    <w:rsid w:val="00E1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520"/>
  </w:style>
  <w:style w:type="paragraph" w:styleId="Nagwek3">
    <w:name w:val="heading 3"/>
    <w:basedOn w:val="Normalny"/>
    <w:link w:val="Nagwek3Znak"/>
    <w:uiPriority w:val="9"/>
    <w:qFormat/>
    <w:rsid w:val="000C1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11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11ED"/>
    <w:rPr>
      <w:b/>
      <w:bCs/>
    </w:rPr>
  </w:style>
  <w:style w:type="paragraph" w:styleId="Bezodstpw">
    <w:name w:val="No Spacing"/>
    <w:uiPriority w:val="1"/>
    <w:qFormat/>
    <w:rsid w:val="00BC5F2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C51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f76dbb9d142d848d&amp;rlz=1C1GCEA_enPL763PL763&amp;q=zarz%C4%85dzenie+prezydenta+miasta+sto%C5%82ecznego+warszawy+w+sprawie+ustalenia+warunk%C3%B3w+korzystania+ze+sto%C5%82%C3%B3wek&amp;spell=1&amp;sa=X&amp;ved=2ahUKEwj5zLKd3veUAxW7GBAIHUJfMC8QkeECKAB6BAgRE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SP140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Frej - Lusznia</dc:creator>
  <cp:lastModifiedBy>Anna Frej - Lusznia</cp:lastModifiedBy>
  <cp:revision>2</cp:revision>
  <cp:lastPrinted>2026-06-08T13:29:00Z</cp:lastPrinted>
  <dcterms:created xsi:type="dcterms:W3CDTF">2026-06-08T12:16:00Z</dcterms:created>
  <dcterms:modified xsi:type="dcterms:W3CDTF">2026-06-08T13:32:00Z</dcterms:modified>
</cp:coreProperties>
</file>